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F104" w14:textId="77777777" w:rsidR="001D5DCE" w:rsidRDefault="00000000">
      <w:pPr>
        <w:pStyle w:val="Title"/>
      </w:pPr>
      <w:r>
        <w:t>Mandy Froehlich</w:t>
      </w:r>
    </w:p>
    <w:p w14:paraId="72230310" w14:textId="77777777" w:rsidR="001D5DCE" w:rsidRDefault="00000000">
      <w:r>
        <w:t>Kaukauna, WI | (920) 841-5890 | mandyfroehlichedu@gmail.com | linkedin.com/in/mandyfroehlich</w:t>
      </w:r>
    </w:p>
    <w:p w14:paraId="44396A22" w14:textId="77777777" w:rsidR="001D5DCE" w:rsidRDefault="00000000">
      <w:pPr>
        <w:pStyle w:val="Heading1"/>
      </w:pPr>
      <w:r>
        <w:t>Professional Summary</w:t>
      </w:r>
    </w:p>
    <w:p w14:paraId="69A974CA" w14:textId="77777777" w:rsidR="001D5DCE" w:rsidRDefault="00000000">
      <w:r>
        <w:t>Executive leader and consultant with 15+ years of experience driving large-scale learning initiatives, organizational transformation, and innovation in education-focused businesses and nonprofits. Proven success delivering 35–45 learning engagements annually to audiences of up to 2,500, developing 26+ scalable courses used by thousands worldwide, and generating measurable gains in client retention, market reach, and operational efficiency. Expertise spans L&amp;D strategy, executive leadership development, DEI integration, product design, and strategic partnerships.</w:t>
      </w:r>
    </w:p>
    <w:p w14:paraId="24F24C71" w14:textId="77777777" w:rsidR="001D5DCE" w:rsidRDefault="00000000">
      <w:pPr>
        <w:pStyle w:val="Heading1"/>
      </w:pPr>
      <w:r>
        <w:t>Core Competencies</w:t>
      </w:r>
    </w:p>
    <w:p w14:paraId="7E6B4378" w14:textId="77777777" w:rsidR="001D5DCE" w:rsidRDefault="00000000">
      <w:r>
        <w:t>Learning &amp; Development Strategy | Executive Leadership Coaching | Program &amp; Curriculum Design | DEI &amp; Inclusive Leadership | Change Management &amp; Innovation | Microcredentialing &amp; Digital Badging | AI &amp; EdTech Integration (Google Workspace, Canva, Canvas, Schoology) | Strategic Instructional Frameworks | Social-Emotional Learning Integration | Public Speaking &amp; Thought Leadership | Stakeholder Engagement | Revenue Growth &amp; Fundraising Strategy</w:t>
      </w:r>
    </w:p>
    <w:p w14:paraId="74084A2D" w14:textId="77777777" w:rsidR="001D5DCE" w:rsidRDefault="00000000">
      <w:pPr>
        <w:pStyle w:val="Heading1"/>
      </w:pPr>
      <w:r>
        <w:t>Professional Experience</w:t>
      </w:r>
    </w:p>
    <w:p w14:paraId="7D129CA6" w14:textId="77777777" w:rsidR="001D5DCE" w:rsidRDefault="00000000">
      <w:r>
        <w:rPr>
          <w:b/>
        </w:rPr>
        <w:t>Founder &amp; CEO – Mandy Froehlich Education Consulting | 2016–Present</w:t>
      </w:r>
    </w:p>
    <w:p w14:paraId="4E1099B2" w14:textId="4131C11F" w:rsidR="001D5DCE" w:rsidRDefault="00000000">
      <w:r>
        <w:t>• Deliver 35–45 learning programs annually for domestic and international clients,</w:t>
      </w:r>
      <w:r w:rsidR="00C6441F">
        <w:t xml:space="preserve"> </w:t>
      </w:r>
      <w:r>
        <w:t>including keynote addresses to audiences of up to 2,500.</w:t>
      </w:r>
    </w:p>
    <w:p w14:paraId="6DE51236" w14:textId="77777777" w:rsidR="001D5DCE" w:rsidRDefault="00000000">
      <w:r>
        <w:t>• Designed and facilitated 26+ scalable, blended, and asynchronous courses reaching thousands of educators and higher education professionals.</w:t>
      </w:r>
    </w:p>
    <w:p w14:paraId="07F88593" w14:textId="77777777" w:rsidR="001D5DCE" w:rsidRDefault="00000000">
      <w:r>
        <w:t>• Achieved an 87% contract renewal rate with long-term clients through measurable results in engagement and performance.</w:t>
      </w:r>
    </w:p>
    <w:p w14:paraId="642917B7" w14:textId="77777777" w:rsidR="001D5DCE" w:rsidRDefault="00000000">
      <w:r>
        <w:t>• Created online charter programs for multiple clients, including one with enrollment growth from 112 to 976 students in one year.</w:t>
      </w:r>
    </w:p>
    <w:p w14:paraId="177FB3FB" w14:textId="29F2B873" w:rsidR="001D5DCE" w:rsidRDefault="00000000">
      <w:r>
        <w:t>• Partnered with</w:t>
      </w:r>
      <w:r w:rsidR="00817407">
        <w:t xml:space="preserve"> large organizations like</w:t>
      </w:r>
      <w:r>
        <w:t xml:space="preserve"> Google and Adobe to design training frameworks, PD programs, and instructional content for global implementation.</w:t>
      </w:r>
    </w:p>
    <w:p w14:paraId="19285843" w14:textId="77777777" w:rsidR="001D5DCE" w:rsidRDefault="00000000">
      <w:r>
        <w:rPr>
          <w:b/>
        </w:rPr>
        <w:t>Chief Operating Officer – EduMatch | 2018–Present</w:t>
      </w:r>
    </w:p>
    <w:p w14:paraId="3BCEBF08" w14:textId="77777777" w:rsidR="001D5DCE" w:rsidRDefault="00000000">
      <w:r>
        <w:lastRenderedPageBreak/>
        <w:t>• Direct strategic operations, product development, and market growth for a global educator network.</w:t>
      </w:r>
    </w:p>
    <w:p w14:paraId="058374B2" w14:textId="77777777" w:rsidR="001D5DCE" w:rsidRDefault="00000000">
      <w:r>
        <w:t>• Built systems for curriculum design, professional learning, and leadership capacity-building serving members in multiple countries.</w:t>
      </w:r>
    </w:p>
    <w:p w14:paraId="1F207B86" w14:textId="77777777" w:rsidR="001D5DCE" w:rsidRDefault="00000000">
      <w:r>
        <w:t>• Led DEI integration initiatives to embed inclusive practices into organizational culture.</w:t>
      </w:r>
    </w:p>
    <w:p w14:paraId="3C2F999F" w14:textId="77777777" w:rsidR="001D5DCE" w:rsidRDefault="00000000">
      <w:r>
        <w:rPr>
          <w:b/>
        </w:rPr>
        <w:t>Director of Innovation &amp; Philanthropy – Algoma Area Education Foundation | 2023–2025*</w:t>
      </w:r>
    </w:p>
    <w:p w14:paraId="09254FB8" w14:textId="77777777" w:rsidR="001D5DCE" w:rsidRDefault="00000000">
      <w:r>
        <w:t>• Increased community engagement and philanthropic contributions through targeted marketing and donor relations strategies.</w:t>
      </w:r>
    </w:p>
    <w:p w14:paraId="776FE8FB" w14:textId="77777777" w:rsidR="001D5DCE" w:rsidRDefault="00000000">
      <w:r>
        <w:t>• Led event planning and execution, generating significant annual funding.</w:t>
      </w:r>
    </w:p>
    <w:p w14:paraId="1B49ECA8" w14:textId="77777777" w:rsidR="001D5DCE" w:rsidRDefault="00000000">
      <w:r>
        <w:t>• Revamped scholarship programs to expand inclusivity and applicant diversity.</w:t>
      </w:r>
    </w:p>
    <w:p w14:paraId="7E08AC17" w14:textId="77777777" w:rsidR="001D5DCE" w:rsidRDefault="00000000">
      <w:r>
        <w:t>*Contract role with predetermined end date.</w:t>
      </w:r>
    </w:p>
    <w:p w14:paraId="2DBEDE00" w14:textId="77777777" w:rsidR="001D5DCE" w:rsidRDefault="00000000">
      <w:r>
        <w:rPr>
          <w:b/>
        </w:rPr>
        <w:t>Director of Innovation &amp; Technology – Ripon School District | 2016–2019</w:t>
      </w:r>
    </w:p>
    <w:p w14:paraId="0E577235" w14:textId="77777777" w:rsidR="001D5DCE" w:rsidRDefault="00000000">
      <w:r>
        <w:t xml:space="preserve">• Directed enterprise-level instructional technology strategy, including 1:1 device </w:t>
      </w:r>
      <w:proofErr w:type="gramStart"/>
      <w:r>
        <w:t>rollouts</w:t>
      </w:r>
      <w:proofErr w:type="gramEnd"/>
      <w:r>
        <w:t xml:space="preserve"> impacting all grade levels.</w:t>
      </w:r>
    </w:p>
    <w:p w14:paraId="4BC50450" w14:textId="77777777" w:rsidR="001D5DCE" w:rsidRDefault="00000000">
      <w:r>
        <w:t>• Realigned department budgets, eliminating an $80K overage in one fiscal year.</w:t>
      </w:r>
    </w:p>
    <w:p w14:paraId="60435F95" w14:textId="77777777" w:rsidR="001D5DCE" w:rsidRDefault="00000000">
      <w:r>
        <w:t>• Oversaw procurement, infrastructure upgrades, LMS integration, and technology workforce training.</w:t>
      </w:r>
    </w:p>
    <w:p w14:paraId="13B6ADE6" w14:textId="77777777" w:rsidR="001D5DCE" w:rsidRDefault="00000000">
      <w:r>
        <w:rPr>
          <w:b/>
        </w:rPr>
        <w:t>Learning Strategy Consultant – Various Clients | 2014–2016</w:t>
      </w:r>
    </w:p>
    <w:p w14:paraId="623A1111" w14:textId="77777777" w:rsidR="001D5DCE" w:rsidRDefault="00000000">
      <w:r>
        <w:t>• Ranked top consultant in upsales, generating $63K in additional client projects in one quarter.</w:t>
      </w:r>
    </w:p>
    <w:p w14:paraId="68ADA213" w14:textId="77777777" w:rsidR="001D5DCE" w:rsidRDefault="00000000">
      <w:r>
        <w:t>• Developed and facilitated train-the-trainer programs and microcredentialing systems for national rollout.</w:t>
      </w:r>
    </w:p>
    <w:p w14:paraId="682F9821" w14:textId="77777777" w:rsidR="001D5DCE" w:rsidRDefault="00000000">
      <w:pPr>
        <w:pStyle w:val="Heading1"/>
      </w:pPr>
      <w:r>
        <w:t>Education</w:t>
      </w:r>
    </w:p>
    <w:p w14:paraId="04EC130B" w14:textId="77777777" w:rsidR="001D5DCE" w:rsidRDefault="00000000">
      <w:r>
        <w:t>Doctorate in Educational Sustainability (Expected 2026) – University of Wisconsin–Stevens Point</w:t>
      </w:r>
    </w:p>
    <w:p w14:paraId="6FA3336F" w14:textId="77777777" w:rsidR="001D5DCE" w:rsidRDefault="00000000">
      <w:r>
        <w:t>M.S. Educational Leadership – Cardinal Stritch University</w:t>
      </w:r>
    </w:p>
    <w:p w14:paraId="62F90A21" w14:textId="77777777" w:rsidR="001D5DCE" w:rsidRDefault="00000000">
      <w:r>
        <w:t>M.S. Information &amp; Communication Technologies – UW–Stout</w:t>
      </w:r>
    </w:p>
    <w:p w14:paraId="070687E8" w14:textId="77777777" w:rsidR="001D5DCE" w:rsidRDefault="00000000">
      <w:r>
        <w:t>B.S. Elementary Education + Speech Communication Minor – UW–Oshkosh</w:t>
      </w:r>
    </w:p>
    <w:p w14:paraId="209882AF" w14:textId="77777777" w:rsidR="001D5DCE" w:rsidRDefault="00000000">
      <w:pPr>
        <w:pStyle w:val="Heading1"/>
      </w:pPr>
      <w:r>
        <w:lastRenderedPageBreak/>
        <w:t>Certifications &amp; Awards</w:t>
      </w:r>
    </w:p>
    <w:p w14:paraId="15DA3E48" w14:textId="77777777" w:rsidR="001D5DCE" w:rsidRDefault="00000000">
      <w:r>
        <w:t>Google Certified Trainer | Certified Blended Learning Trainer | Mental Health First Aid | Certified in Grant Writing</w:t>
      </w:r>
    </w:p>
    <w:p w14:paraId="7094074D" w14:textId="77777777" w:rsidR="001D5DCE" w:rsidRDefault="00000000">
      <w:r>
        <w:t>2023 Consultant of the Year for Excellence in Equity – American Consortium for Equity in Education</w:t>
      </w:r>
    </w:p>
    <w:p w14:paraId="79E9092F" w14:textId="77777777" w:rsidR="001D5DCE" w:rsidRDefault="00000000">
      <w:r>
        <w:t>2018 PBS Innovative Educator Award</w:t>
      </w:r>
    </w:p>
    <w:p w14:paraId="7C1245C9" w14:textId="77777777" w:rsidR="001D5DCE" w:rsidRDefault="00000000">
      <w:pPr>
        <w:pStyle w:val="Heading1"/>
      </w:pPr>
      <w:r>
        <w:t>Publications (Selected)</w:t>
      </w:r>
    </w:p>
    <w:p w14:paraId="640C17A5" w14:textId="77777777" w:rsidR="001D5DCE" w:rsidRDefault="00000000">
      <w:r>
        <w:t>The Reignited Educator (2024) | The Five-A-Day System (2024) | The Educator’s Matchbook (2021) | The Fire Within (2018)</w:t>
      </w:r>
    </w:p>
    <w:sectPr w:rsidR="001D5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505478">
    <w:abstractNumId w:val="8"/>
  </w:num>
  <w:num w:numId="2" w16cid:durableId="1307665684">
    <w:abstractNumId w:val="6"/>
  </w:num>
  <w:num w:numId="3" w16cid:durableId="72314732">
    <w:abstractNumId w:val="5"/>
  </w:num>
  <w:num w:numId="4" w16cid:durableId="1764913689">
    <w:abstractNumId w:val="4"/>
  </w:num>
  <w:num w:numId="5" w16cid:durableId="1672104145">
    <w:abstractNumId w:val="7"/>
  </w:num>
  <w:num w:numId="6" w16cid:durableId="314342241">
    <w:abstractNumId w:val="3"/>
  </w:num>
  <w:num w:numId="7" w16cid:durableId="1138230057">
    <w:abstractNumId w:val="2"/>
  </w:num>
  <w:num w:numId="8" w16cid:durableId="61493596">
    <w:abstractNumId w:val="1"/>
  </w:num>
  <w:num w:numId="9" w16cid:durableId="144553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DCE"/>
    <w:rsid w:val="0029639D"/>
    <w:rsid w:val="00326F90"/>
    <w:rsid w:val="006915A8"/>
    <w:rsid w:val="00817407"/>
    <w:rsid w:val="00AA1D8D"/>
    <w:rsid w:val="00B47730"/>
    <w:rsid w:val="00C6441F"/>
    <w:rsid w:val="00CB0664"/>
    <w:rsid w:val="00FC693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6FB68"/>
  <w14:defaultImageDpi w14:val="300"/>
  <w15:docId w15:val="{AAB57102-6053-6C45-BAF0-F2C14F07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Mandy Froehlich</cp:lastModifiedBy>
  <cp:revision>3</cp:revision>
  <dcterms:created xsi:type="dcterms:W3CDTF">2025-08-11T21:35:00Z</dcterms:created>
  <dcterms:modified xsi:type="dcterms:W3CDTF">2025-08-11T21:35:00Z</dcterms:modified>
  <cp:category/>
</cp:coreProperties>
</file>